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4D" w:rsidRDefault="00E3494D" w:rsidP="00E3494D">
      <w:pPr>
        <w:tabs>
          <w:tab w:val="left" w:pos="1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-129540</wp:posOffset>
            </wp:positionV>
            <wp:extent cx="699135" cy="790575"/>
            <wp:effectExtent l="19050" t="0" r="5715" b="0"/>
            <wp:wrapTight wrapText="bothSides">
              <wp:wrapPolygon edited="0">
                <wp:start x="8828" y="0"/>
                <wp:lineTo x="5886" y="1561"/>
                <wp:lineTo x="1177" y="6766"/>
                <wp:lineTo x="-589" y="16655"/>
                <wp:lineTo x="589" y="21340"/>
                <wp:lineTo x="1766" y="21340"/>
                <wp:lineTo x="19422" y="21340"/>
                <wp:lineTo x="20599" y="21340"/>
                <wp:lineTo x="21777" y="19258"/>
                <wp:lineTo x="21777" y="16655"/>
                <wp:lineTo x="21188" y="7287"/>
                <wp:lineTo x="15302" y="1041"/>
                <wp:lineTo x="12360" y="0"/>
                <wp:lineTo x="8828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4D" w:rsidRDefault="00E3494D" w:rsidP="00E3494D">
      <w:pPr>
        <w:tabs>
          <w:tab w:val="left" w:pos="1960"/>
        </w:tabs>
        <w:rPr>
          <w:b/>
          <w:sz w:val="28"/>
          <w:szCs w:val="28"/>
        </w:rPr>
      </w:pPr>
    </w:p>
    <w:p w:rsidR="00E3494D" w:rsidRDefault="00E3494D" w:rsidP="00E3494D">
      <w:pPr>
        <w:tabs>
          <w:tab w:val="left" w:pos="1960"/>
        </w:tabs>
        <w:rPr>
          <w:b/>
          <w:sz w:val="28"/>
          <w:szCs w:val="28"/>
        </w:rPr>
      </w:pPr>
    </w:p>
    <w:p w:rsidR="00E3494D" w:rsidRDefault="00E3494D" w:rsidP="00E3494D">
      <w:pPr>
        <w:tabs>
          <w:tab w:val="left" w:pos="1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46A08" w:rsidRDefault="00E3494D" w:rsidP="00E3494D">
      <w:pPr>
        <w:tabs>
          <w:tab w:val="left" w:pos="1960"/>
        </w:tabs>
        <w:jc w:val="center"/>
        <w:rPr>
          <w:b/>
          <w:sz w:val="28"/>
          <w:szCs w:val="28"/>
        </w:rPr>
      </w:pPr>
      <w:r w:rsidRPr="00043FCF">
        <w:rPr>
          <w:b/>
          <w:sz w:val="28"/>
          <w:szCs w:val="28"/>
        </w:rPr>
        <w:t xml:space="preserve">СОВЕТ ДЕПУТАТОВ </w:t>
      </w:r>
    </w:p>
    <w:p w:rsidR="00E3494D" w:rsidRPr="00043FCF" w:rsidRDefault="00F46A08" w:rsidP="00E3494D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E3494D" w:rsidRPr="00043FCF">
        <w:rPr>
          <w:b/>
          <w:sz w:val="28"/>
          <w:szCs w:val="28"/>
        </w:rPr>
        <w:t xml:space="preserve"> СЕЛЬСКОГО ПОСЕЛЕНИЯ</w:t>
      </w:r>
    </w:p>
    <w:p w:rsidR="00E3494D" w:rsidRDefault="00E3494D" w:rsidP="00E3494D">
      <w:pPr>
        <w:tabs>
          <w:tab w:val="left" w:pos="1960"/>
        </w:tabs>
        <w:jc w:val="center"/>
        <w:rPr>
          <w:b/>
          <w:sz w:val="28"/>
          <w:szCs w:val="28"/>
        </w:rPr>
      </w:pPr>
      <w:r w:rsidRPr="00043FCF">
        <w:rPr>
          <w:b/>
          <w:sz w:val="28"/>
          <w:szCs w:val="28"/>
        </w:rPr>
        <w:t>СЫЧЕВСКОГО РАЙОНА СМОЛЕНСКОЙ ОБЛАСТИ</w:t>
      </w:r>
      <w:r>
        <w:rPr>
          <w:b/>
          <w:sz w:val="28"/>
          <w:szCs w:val="28"/>
        </w:rPr>
        <w:t xml:space="preserve"> </w:t>
      </w:r>
    </w:p>
    <w:p w:rsidR="00E3494D" w:rsidRPr="00B910F2" w:rsidRDefault="00E3494D" w:rsidP="00E3494D">
      <w:pPr>
        <w:tabs>
          <w:tab w:val="left" w:pos="1960"/>
        </w:tabs>
        <w:rPr>
          <w:sz w:val="28"/>
          <w:szCs w:val="28"/>
        </w:rPr>
      </w:pPr>
    </w:p>
    <w:p w:rsidR="00E3494D" w:rsidRPr="00371EE6" w:rsidRDefault="00E3494D" w:rsidP="00E3494D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2742A" w:rsidRDefault="0022742A"/>
    <w:p w:rsidR="00E3494D" w:rsidRDefault="00E3494D"/>
    <w:p w:rsidR="00E3494D" w:rsidRDefault="00A668DE" w:rsidP="00E3494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6A08">
        <w:rPr>
          <w:sz w:val="28"/>
          <w:szCs w:val="28"/>
        </w:rPr>
        <w:t>3</w:t>
      </w:r>
      <w:r w:rsidRPr="00A668DE">
        <w:rPr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года     </w:t>
      </w:r>
      <w:r w:rsidR="00E3494D" w:rsidRPr="004B4E89">
        <w:rPr>
          <w:sz w:val="28"/>
          <w:szCs w:val="28"/>
        </w:rPr>
        <w:t xml:space="preserve">                                         </w:t>
      </w:r>
      <w:r w:rsidR="00F46A08">
        <w:rPr>
          <w:sz w:val="28"/>
          <w:szCs w:val="28"/>
        </w:rPr>
        <w:t xml:space="preserve">                      </w:t>
      </w:r>
      <w:r w:rsidR="00E349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46A0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46A08">
        <w:rPr>
          <w:sz w:val="28"/>
          <w:szCs w:val="28"/>
        </w:rPr>
        <w:t>5</w:t>
      </w:r>
    </w:p>
    <w:p w:rsidR="00E3494D" w:rsidRPr="004B4E89" w:rsidRDefault="00E3494D" w:rsidP="00E3494D">
      <w:pPr>
        <w:rPr>
          <w:sz w:val="28"/>
          <w:szCs w:val="28"/>
        </w:rPr>
      </w:pPr>
    </w:p>
    <w:p w:rsidR="00E3494D" w:rsidRPr="004B4E89" w:rsidRDefault="00E3494D" w:rsidP="00E3494D">
      <w:pPr>
        <w:ind w:right="5812"/>
        <w:jc w:val="both"/>
        <w:rPr>
          <w:sz w:val="28"/>
          <w:szCs w:val="28"/>
        </w:rPr>
      </w:pPr>
      <w:r w:rsidRPr="004B4E89">
        <w:rPr>
          <w:sz w:val="28"/>
          <w:szCs w:val="28"/>
        </w:rPr>
        <w:t xml:space="preserve">О   проекте   Соглашения между </w:t>
      </w:r>
      <w:r>
        <w:rPr>
          <w:sz w:val="28"/>
          <w:szCs w:val="28"/>
        </w:rPr>
        <w:t xml:space="preserve">  </w:t>
      </w:r>
      <w:r w:rsidRPr="004B4E89">
        <w:rPr>
          <w:sz w:val="28"/>
          <w:szCs w:val="28"/>
        </w:rPr>
        <w:t xml:space="preserve">Администрацией </w:t>
      </w:r>
      <w:r w:rsidR="00F46A08">
        <w:rPr>
          <w:sz w:val="28"/>
          <w:szCs w:val="28"/>
        </w:rPr>
        <w:t>Караваевского</w:t>
      </w:r>
      <w:r w:rsidRPr="004B4E89">
        <w:rPr>
          <w:sz w:val="28"/>
          <w:szCs w:val="28"/>
        </w:rPr>
        <w:t xml:space="preserve"> сельского поселения Сычевского района</w:t>
      </w:r>
      <w:r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>Смоленской области и Администрацией муниципального образования «Сычевский район» Смоленской области о передаче осуществления</w:t>
      </w:r>
      <w:r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 xml:space="preserve">части полномочий </w:t>
      </w:r>
    </w:p>
    <w:p w:rsidR="00E3494D" w:rsidRPr="004B4E89" w:rsidRDefault="00E3494D" w:rsidP="00E3494D">
      <w:pPr>
        <w:rPr>
          <w:sz w:val="28"/>
          <w:szCs w:val="28"/>
        </w:rPr>
      </w:pPr>
    </w:p>
    <w:p w:rsidR="00E3494D" w:rsidRPr="004B4E89" w:rsidRDefault="00E3494D" w:rsidP="00E3494D">
      <w:pPr>
        <w:jc w:val="both"/>
        <w:rPr>
          <w:sz w:val="28"/>
          <w:szCs w:val="28"/>
        </w:rPr>
      </w:pPr>
    </w:p>
    <w:p w:rsidR="00E3494D" w:rsidRDefault="00E3494D" w:rsidP="00E349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89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B4E89">
        <w:rPr>
          <w:rFonts w:ascii="Times New Roman" w:hAnsi="Times New Roman" w:cs="Times New Roman"/>
          <w:sz w:val="28"/>
          <w:szCs w:val="28"/>
        </w:rPr>
        <w:t>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E89">
        <w:rPr>
          <w:rFonts w:ascii="Times New Roman" w:hAnsi="Times New Roman" w:cs="Times New Roman"/>
          <w:sz w:val="28"/>
          <w:szCs w:val="28"/>
        </w:rPr>
        <w:t xml:space="preserve">№ 131 – ФЗ  «Об общих принципах организации местного самоуправления в Российской Федерации», </w:t>
      </w:r>
      <w:r w:rsidRPr="00FD3A26">
        <w:rPr>
          <w:rFonts w:ascii="Times New Roman" w:hAnsi="Times New Roman" w:cs="Times New Roman"/>
          <w:sz w:val="28"/>
          <w:szCs w:val="28"/>
        </w:rPr>
        <w:t>стать</w:t>
      </w:r>
      <w:r w:rsidR="00A668DE" w:rsidRPr="00FD3A26">
        <w:rPr>
          <w:rFonts w:ascii="Times New Roman" w:hAnsi="Times New Roman" w:cs="Times New Roman"/>
          <w:sz w:val="28"/>
          <w:szCs w:val="28"/>
        </w:rPr>
        <w:t>ей</w:t>
      </w:r>
      <w:r w:rsidRPr="00FD3A26">
        <w:rPr>
          <w:rFonts w:ascii="Times New Roman" w:hAnsi="Times New Roman" w:cs="Times New Roman"/>
          <w:sz w:val="28"/>
          <w:szCs w:val="28"/>
        </w:rPr>
        <w:t xml:space="preserve"> </w:t>
      </w:r>
      <w:r w:rsidR="005014A5" w:rsidRPr="00FD3A26">
        <w:rPr>
          <w:rFonts w:ascii="Times New Roman" w:hAnsi="Times New Roman" w:cs="Times New Roman"/>
          <w:sz w:val="28"/>
          <w:szCs w:val="28"/>
        </w:rPr>
        <w:t>8</w:t>
      </w:r>
      <w:r w:rsidRPr="00FD3A26">
        <w:rPr>
          <w:rFonts w:ascii="Times New Roman" w:hAnsi="Times New Roman" w:cs="Times New Roman"/>
          <w:sz w:val="28"/>
          <w:szCs w:val="28"/>
        </w:rPr>
        <w:t xml:space="preserve"> </w:t>
      </w:r>
      <w:r w:rsidRPr="004B4E8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46A08">
        <w:rPr>
          <w:rFonts w:ascii="Times New Roman" w:hAnsi="Times New Roman" w:cs="Times New Roman"/>
          <w:sz w:val="28"/>
          <w:szCs w:val="28"/>
        </w:rPr>
        <w:t>Караваевского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Pr="004B4E8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F46A08">
        <w:rPr>
          <w:rFonts w:ascii="Times New Roman" w:hAnsi="Times New Roman" w:cs="Times New Roman"/>
          <w:sz w:val="28"/>
          <w:szCs w:val="28"/>
        </w:rPr>
        <w:t>Караваевского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 </w:t>
      </w:r>
    </w:p>
    <w:p w:rsidR="00E3494D" w:rsidRDefault="00E3494D" w:rsidP="00E349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94D" w:rsidRPr="000D2408" w:rsidRDefault="00E3494D" w:rsidP="00E349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494D">
        <w:rPr>
          <w:rFonts w:ascii="Times New Roman" w:hAnsi="Times New Roman" w:cs="Times New Roman"/>
          <w:sz w:val="28"/>
          <w:szCs w:val="28"/>
        </w:rPr>
        <w:t>РЕШИЛ:</w:t>
      </w:r>
    </w:p>
    <w:p w:rsidR="00E3494D" w:rsidRPr="004B4E89" w:rsidRDefault="00E3494D" w:rsidP="00E3494D">
      <w:pPr>
        <w:jc w:val="both"/>
        <w:rPr>
          <w:sz w:val="28"/>
          <w:szCs w:val="28"/>
        </w:rPr>
      </w:pPr>
    </w:p>
    <w:p w:rsidR="00E3494D" w:rsidRPr="004B4E89" w:rsidRDefault="00E3494D" w:rsidP="00E3494D">
      <w:pPr>
        <w:ind w:firstLine="709"/>
        <w:jc w:val="both"/>
        <w:rPr>
          <w:sz w:val="28"/>
          <w:szCs w:val="28"/>
        </w:rPr>
      </w:pPr>
      <w:r w:rsidRPr="004B4E89">
        <w:rPr>
          <w:sz w:val="28"/>
          <w:szCs w:val="28"/>
        </w:rPr>
        <w:t xml:space="preserve">1. Одобрить к подписанию проект Соглашения между Администрацией </w:t>
      </w:r>
      <w:r w:rsidR="00F46A08">
        <w:rPr>
          <w:sz w:val="28"/>
          <w:szCs w:val="28"/>
        </w:rPr>
        <w:t>Караваевского</w:t>
      </w:r>
      <w:r w:rsidRPr="004B4E89">
        <w:rPr>
          <w:sz w:val="28"/>
          <w:szCs w:val="28"/>
        </w:rPr>
        <w:t xml:space="preserve"> сельского поселения Сычевского района Смоленской области и Администрацией муниципального образования «Сычевский район» Смоленской области о передаче осуществления части полномочий (далее - Соглашение).</w:t>
      </w:r>
    </w:p>
    <w:p w:rsidR="00E3494D" w:rsidRPr="00FD3A26" w:rsidRDefault="00E3494D" w:rsidP="00E3494D">
      <w:pPr>
        <w:ind w:firstLine="709"/>
        <w:jc w:val="both"/>
        <w:rPr>
          <w:sz w:val="28"/>
          <w:szCs w:val="28"/>
        </w:rPr>
      </w:pPr>
      <w:r w:rsidRPr="004B4E89">
        <w:rPr>
          <w:sz w:val="28"/>
          <w:szCs w:val="28"/>
        </w:rPr>
        <w:t>2</w:t>
      </w:r>
      <w:r w:rsidRPr="00FD3A26">
        <w:rPr>
          <w:sz w:val="28"/>
          <w:szCs w:val="28"/>
        </w:rPr>
        <w:t xml:space="preserve">. Предложить Главе муниципального образования </w:t>
      </w:r>
      <w:r w:rsidR="00F46A08" w:rsidRPr="00FD3A26">
        <w:rPr>
          <w:sz w:val="28"/>
          <w:szCs w:val="28"/>
        </w:rPr>
        <w:t>Караваевского</w:t>
      </w:r>
      <w:r w:rsidR="005F76F9" w:rsidRPr="00FD3A26">
        <w:rPr>
          <w:sz w:val="28"/>
          <w:szCs w:val="28"/>
        </w:rPr>
        <w:t xml:space="preserve"> сельского поселения Сычевского района </w:t>
      </w:r>
      <w:r w:rsidRPr="00FD3A26">
        <w:rPr>
          <w:sz w:val="28"/>
          <w:szCs w:val="28"/>
        </w:rPr>
        <w:t xml:space="preserve"> Смоленской области заключить Соглашение с Администрацией </w:t>
      </w:r>
      <w:r w:rsidR="005F76F9" w:rsidRPr="00FD3A26">
        <w:rPr>
          <w:sz w:val="28"/>
          <w:szCs w:val="28"/>
        </w:rPr>
        <w:t>муниципального образования «</w:t>
      </w:r>
      <w:r w:rsidRPr="00FD3A26">
        <w:rPr>
          <w:sz w:val="28"/>
          <w:szCs w:val="28"/>
        </w:rPr>
        <w:t>Сычевск</w:t>
      </w:r>
      <w:r w:rsidR="005F76F9" w:rsidRPr="00FD3A26">
        <w:rPr>
          <w:sz w:val="28"/>
          <w:szCs w:val="28"/>
        </w:rPr>
        <w:t>ий</w:t>
      </w:r>
      <w:r w:rsidRPr="00FD3A26">
        <w:rPr>
          <w:sz w:val="28"/>
          <w:szCs w:val="28"/>
        </w:rPr>
        <w:t xml:space="preserve"> район</w:t>
      </w:r>
      <w:r w:rsidR="005F76F9" w:rsidRPr="00FD3A26">
        <w:rPr>
          <w:sz w:val="28"/>
          <w:szCs w:val="28"/>
        </w:rPr>
        <w:t>»</w:t>
      </w:r>
      <w:r w:rsidRPr="00FD3A26">
        <w:rPr>
          <w:sz w:val="28"/>
          <w:szCs w:val="28"/>
        </w:rPr>
        <w:t xml:space="preserve"> Смоленской области о передаче ей осуществления части своих полномочий.</w:t>
      </w:r>
    </w:p>
    <w:p w:rsidR="00E3494D" w:rsidRDefault="00E3494D" w:rsidP="00E3494D">
      <w:pPr>
        <w:ind w:firstLine="709"/>
        <w:jc w:val="both"/>
        <w:rPr>
          <w:sz w:val="28"/>
          <w:szCs w:val="28"/>
        </w:rPr>
      </w:pPr>
      <w:r w:rsidRPr="004B4E89">
        <w:rPr>
          <w:sz w:val="28"/>
          <w:szCs w:val="28"/>
        </w:rPr>
        <w:t>3. Настоящее решение вступает в силу после подписания.</w:t>
      </w:r>
    </w:p>
    <w:p w:rsidR="00E3494D" w:rsidRDefault="00E3494D" w:rsidP="00E3494D">
      <w:pPr>
        <w:jc w:val="both"/>
        <w:rPr>
          <w:b/>
        </w:rPr>
      </w:pPr>
    </w:p>
    <w:p w:rsidR="00F46A08" w:rsidRDefault="00F46A08" w:rsidP="00E3494D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5387" w:type="dxa"/>
        <w:tblInd w:w="108" w:type="dxa"/>
        <w:tblLayout w:type="fixed"/>
        <w:tblLook w:val="04A0"/>
      </w:tblPr>
      <w:tblGrid>
        <w:gridCol w:w="5387"/>
      </w:tblGrid>
      <w:tr w:rsidR="00E3494D" w:rsidTr="00E3494D">
        <w:tc>
          <w:tcPr>
            <w:tcW w:w="5387" w:type="dxa"/>
          </w:tcPr>
          <w:p w:rsidR="00E3494D" w:rsidRDefault="00E3494D" w:rsidP="00E3494D">
            <w:pPr>
              <w:jc w:val="both"/>
              <w:rPr>
                <w:sz w:val="28"/>
                <w:szCs w:val="28"/>
              </w:rPr>
            </w:pPr>
            <w:r w:rsidRPr="002D31BB">
              <w:rPr>
                <w:sz w:val="28"/>
                <w:szCs w:val="28"/>
              </w:rPr>
              <w:t xml:space="preserve">Глава муниципального образования   </w:t>
            </w:r>
          </w:p>
          <w:p w:rsidR="00E3494D" w:rsidRDefault="00F46A08" w:rsidP="00E34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Караваевского</w:t>
            </w:r>
            <w:r w:rsidR="00E3494D">
              <w:rPr>
                <w:sz w:val="28"/>
                <w:szCs w:val="28"/>
              </w:rPr>
              <w:t xml:space="preserve"> сельского поселения</w:t>
            </w:r>
          </w:p>
          <w:p w:rsidR="00E3494D" w:rsidRPr="002D31BB" w:rsidRDefault="00E3494D" w:rsidP="00E34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Сычевского района Смоленской области                         </w:t>
            </w:r>
            <w:r w:rsidRPr="002D31BB">
              <w:rPr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E3494D" w:rsidRDefault="00E3494D" w:rsidP="00E3494D"/>
    <w:p w:rsidR="00E3494D" w:rsidRDefault="00E3494D" w:rsidP="00E3494D"/>
    <w:p w:rsidR="00674FB7" w:rsidRDefault="00E3494D" w:rsidP="005F76F9">
      <w:pPr>
        <w:rPr>
          <w:sz w:val="28"/>
          <w:szCs w:val="28"/>
        </w:rPr>
      </w:pPr>
      <w:r w:rsidRPr="00E3494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E3494D">
        <w:rPr>
          <w:sz w:val="28"/>
          <w:szCs w:val="28"/>
        </w:rPr>
        <w:t xml:space="preserve">      </w:t>
      </w:r>
      <w:r w:rsidR="00F46A08">
        <w:rPr>
          <w:sz w:val="28"/>
          <w:szCs w:val="28"/>
        </w:rPr>
        <w:t>В. А. Жукова</w:t>
      </w:r>
    </w:p>
    <w:p w:rsidR="005F76F9" w:rsidRDefault="005F76F9" w:rsidP="005F76F9">
      <w:pPr>
        <w:rPr>
          <w:sz w:val="28"/>
          <w:szCs w:val="28"/>
        </w:rPr>
      </w:pPr>
    </w:p>
    <w:p w:rsidR="00674FB7" w:rsidRPr="0072637E" w:rsidRDefault="00674FB7" w:rsidP="00674FB7">
      <w:r>
        <w:rPr>
          <w:u w:val="single"/>
        </w:rPr>
        <w:lastRenderedPageBreak/>
        <w:t xml:space="preserve">«       »        ________                     </w:t>
      </w:r>
      <w:r>
        <w:t xml:space="preserve">                                                                             № ____ </w:t>
      </w:r>
    </w:p>
    <w:p w:rsidR="00674FB7" w:rsidRPr="0072637E" w:rsidRDefault="00674FB7" w:rsidP="00674FB7">
      <w:pPr>
        <w:shd w:val="clear" w:color="auto" w:fill="FFFFFF"/>
        <w:tabs>
          <w:tab w:val="left" w:leader="underscore" w:pos="830"/>
          <w:tab w:val="left" w:leader="underscore" w:pos="1776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2637E">
        <w:rPr>
          <w:sz w:val="20"/>
          <w:szCs w:val="20"/>
        </w:rPr>
        <w:t xml:space="preserve">  (дата регистрации соглашения)                                </w:t>
      </w:r>
      <w:r>
        <w:rPr>
          <w:sz w:val="20"/>
          <w:szCs w:val="20"/>
        </w:rPr>
        <w:t xml:space="preserve">                                         </w:t>
      </w:r>
      <w:r w:rsidRPr="0072637E">
        <w:rPr>
          <w:sz w:val="20"/>
          <w:szCs w:val="20"/>
        </w:rPr>
        <w:t xml:space="preserve">  (регистрационный номер соглашения) </w:t>
      </w:r>
    </w:p>
    <w:p w:rsidR="00674FB7" w:rsidRDefault="00674FB7" w:rsidP="00674FB7">
      <w:pPr>
        <w:pStyle w:val="ConsTitle"/>
        <w:widowControl/>
        <w:ind w:right="0" w:firstLine="709"/>
        <w:jc w:val="center"/>
        <w:rPr>
          <w:rFonts w:ascii="Times New Roman" w:hAnsi="Times New Roman"/>
          <w:sz w:val="24"/>
        </w:rPr>
      </w:pPr>
    </w:p>
    <w:p w:rsidR="00674FB7" w:rsidRPr="00442AD6" w:rsidRDefault="00674FB7" w:rsidP="00674FB7">
      <w:pPr>
        <w:pStyle w:val="ConsTitle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442AD6">
        <w:rPr>
          <w:rFonts w:ascii="Times New Roman" w:hAnsi="Times New Roman"/>
          <w:sz w:val="28"/>
          <w:szCs w:val="28"/>
        </w:rPr>
        <w:t>СОГЛАШЕНИЕ</w:t>
      </w:r>
    </w:p>
    <w:p w:rsidR="00674FB7" w:rsidRPr="00442AD6" w:rsidRDefault="00674FB7" w:rsidP="00674FB7">
      <w:pPr>
        <w:pStyle w:val="ConsTitle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442AD6">
        <w:rPr>
          <w:rFonts w:ascii="Times New Roman" w:hAnsi="Times New Roman"/>
          <w:sz w:val="28"/>
          <w:szCs w:val="28"/>
        </w:rPr>
        <w:t xml:space="preserve">между Администрацией </w:t>
      </w:r>
      <w:r w:rsidR="00FD3A26">
        <w:rPr>
          <w:rFonts w:ascii="Times New Roman" w:hAnsi="Times New Roman"/>
          <w:sz w:val="28"/>
          <w:szCs w:val="28"/>
        </w:rPr>
        <w:t>Караваевского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AD6">
        <w:rPr>
          <w:rFonts w:ascii="Times New Roman" w:hAnsi="Times New Roman"/>
          <w:sz w:val="28"/>
          <w:szCs w:val="28"/>
        </w:rPr>
        <w:t xml:space="preserve">сельского поселения Сычевского района Смоленской области и Администрацией муниципального образования «Сычевский район» Смоленской области о передаче осуществления части полномочий </w:t>
      </w:r>
    </w:p>
    <w:p w:rsidR="00674FB7" w:rsidRDefault="00674FB7" w:rsidP="00674FB7">
      <w:pPr>
        <w:pStyle w:val="ConsTitle"/>
        <w:widowControl/>
        <w:ind w:right="0" w:firstLine="709"/>
        <w:jc w:val="center"/>
        <w:rPr>
          <w:rFonts w:ascii="Times New Roman" w:hAnsi="Times New Roman"/>
          <w:sz w:val="24"/>
        </w:rPr>
      </w:pPr>
    </w:p>
    <w:p w:rsidR="00674FB7" w:rsidRDefault="00674FB7" w:rsidP="00674FB7">
      <w:pPr>
        <w:shd w:val="clear" w:color="auto" w:fill="FFFFFF"/>
        <w:tabs>
          <w:tab w:val="left" w:leader="underscore" w:pos="830"/>
          <w:tab w:val="left" w:leader="underscore" w:pos="1776"/>
        </w:tabs>
      </w:pPr>
    </w:p>
    <w:p w:rsidR="00674FB7" w:rsidRPr="00442AD6" w:rsidRDefault="00674FB7" w:rsidP="00674FB7">
      <w:pPr>
        <w:shd w:val="clear" w:color="auto" w:fill="FFFFFF"/>
        <w:tabs>
          <w:tab w:val="left" w:leader="underscore" w:pos="830"/>
          <w:tab w:val="left" w:leader="underscore" w:pos="1776"/>
        </w:tabs>
        <w:rPr>
          <w:sz w:val="28"/>
          <w:szCs w:val="28"/>
          <w:u w:val="single"/>
        </w:rPr>
      </w:pPr>
      <w:r w:rsidRPr="00442AD6">
        <w:rPr>
          <w:sz w:val="28"/>
          <w:szCs w:val="28"/>
        </w:rPr>
        <w:t>г. Сычевка Смоленской области</w:t>
      </w:r>
      <w:r w:rsidRPr="00442AD6">
        <w:rPr>
          <w:sz w:val="28"/>
          <w:szCs w:val="28"/>
          <w:u w:val="single"/>
        </w:rPr>
        <w:t xml:space="preserve">                                                                   </w:t>
      </w:r>
    </w:p>
    <w:p w:rsidR="00674FB7" w:rsidRDefault="00674FB7" w:rsidP="00674FB7">
      <w:pPr>
        <w:pStyle w:val="a5"/>
        <w:tabs>
          <w:tab w:val="left" w:leader="underscore" w:pos="2088"/>
          <w:tab w:val="left" w:leader="underscore" w:pos="2640"/>
          <w:tab w:val="left" w:leader="underscore" w:pos="3907"/>
        </w:tabs>
        <w:spacing w:before="0" w:after="0"/>
        <w:ind w:firstLine="0"/>
        <w:rPr>
          <w:sz w:val="24"/>
        </w:rPr>
      </w:pPr>
      <w:r>
        <w:rPr>
          <w:sz w:val="24"/>
        </w:rPr>
        <w:t xml:space="preserve"> </w:t>
      </w:r>
    </w:p>
    <w:p w:rsidR="00674FB7" w:rsidRDefault="00674FB7" w:rsidP="00674FB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674FB7" w:rsidRPr="00442AD6" w:rsidRDefault="00674FB7" w:rsidP="00674FB7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A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D3A26">
        <w:rPr>
          <w:rFonts w:ascii="Times New Roman" w:hAnsi="Times New Roman" w:cs="Times New Roman"/>
          <w:sz w:val="28"/>
          <w:szCs w:val="28"/>
        </w:rPr>
        <w:t>Караваевского</w:t>
      </w:r>
      <w:r w:rsidRPr="00442AD6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области, именуемая в дальнейшем Администра</w:t>
      </w:r>
      <w:r w:rsidRPr="00442AD6">
        <w:rPr>
          <w:rFonts w:ascii="Times New Roman" w:hAnsi="Times New Roman" w:cs="Times New Roman"/>
          <w:sz w:val="28"/>
          <w:szCs w:val="28"/>
        </w:rPr>
        <w:softHyphen/>
        <w:t xml:space="preserve">ция поселения, в лице Главы муниципального образования  </w:t>
      </w:r>
      <w:r w:rsidR="00FD3A26">
        <w:rPr>
          <w:rFonts w:ascii="Times New Roman" w:hAnsi="Times New Roman" w:cs="Times New Roman"/>
          <w:sz w:val="28"/>
          <w:szCs w:val="28"/>
        </w:rPr>
        <w:t>Караваевского</w:t>
      </w:r>
      <w:r w:rsidRPr="00442AD6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FD3A26">
        <w:rPr>
          <w:rFonts w:ascii="Times New Roman" w:hAnsi="Times New Roman" w:cs="Times New Roman"/>
          <w:sz w:val="28"/>
          <w:szCs w:val="28"/>
        </w:rPr>
        <w:t>Жуковой Валентины Андреевны</w:t>
      </w:r>
      <w:r w:rsidRPr="00442AD6">
        <w:rPr>
          <w:rFonts w:ascii="Times New Roman" w:hAnsi="Times New Roman" w:cs="Times New Roman"/>
          <w:sz w:val="28"/>
          <w:szCs w:val="28"/>
        </w:rPr>
        <w:t>, действующей на ос</w:t>
      </w:r>
      <w:r w:rsidRPr="00442AD6">
        <w:rPr>
          <w:rFonts w:ascii="Times New Roman" w:hAnsi="Times New Roman" w:cs="Times New Roman"/>
          <w:sz w:val="28"/>
          <w:szCs w:val="28"/>
        </w:rPr>
        <w:softHyphen/>
        <w:t xml:space="preserve">новании  Устава </w:t>
      </w:r>
      <w:r w:rsidR="00FD3A26">
        <w:rPr>
          <w:rFonts w:ascii="Times New Roman" w:hAnsi="Times New Roman" w:cs="Times New Roman"/>
          <w:sz w:val="28"/>
          <w:szCs w:val="28"/>
        </w:rPr>
        <w:t>Караваевского</w:t>
      </w:r>
      <w:r w:rsidRPr="00442AD6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области, с одной стороны, и Администрация муниципального образования «Сычевский район» Смоленской области, именуемая в дальнейшем Администрация района, в лице Главы муниципального образования</w:t>
      </w:r>
      <w:proofErr w:type="gramEnd"/>
      <w:r w:rsidRPr="00442AD6">
        <w:rPr>
          <w:rFonts w:ascii="Times New Roman" w:hAnsi="Times New Roman" w:cs="Times New Roman"/>
          <w:sz w:val="28"/>
          <w:szCs w:val="28"/>
        </w:rPr>
        <w:t xml:space="preserve"> «Сычевский район» Смоленской области  Орлова Евгения Тимофеевича, действующего на основании Ус</w:t>
      </w:r>
      <w:r w:rsidRPr="00442AD6">
        <w:rPr>
          <w:rFonts w:ascii="Times New Roman" w:hAnsi="Times New Roman" w:cs="Times New Roman"/>
          <w:sz w:val="28"/>
          <w:szCs w:val="28"/>
        </w:rPr>
        <w:softHyphen/>
        <w:t xml:space="preserve">тава муниципального образования «Сычевский район» Смоленской области, с другой стороны, вместе именуемые «Стороны», заключили настоящее соглашение о нижеследующем. </w:t>
      </w:r>
    </w:p>
    <w:p w:rsidR="00674FB7" w:rsidRPr="00442AD6" w:rsidRDefault="00674FB7" w:rsidP="00674FB7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74FB7" w:rsidRPr="00442AD6" w:rsidRDefault="00674FB7" w:rsidP="00674FB7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4FB7" w:rsidRPr="00442AD6" w:rsidRDefault="00674FB7" w:rsidP="00674FB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674FB7" w:rsidRPr="00442AD6" w:rsidRDefault="00674FB7" w:rsidP="00674FB7">
      <w:pPr>
        <w:pStyle w:val="a3"/>
        <w:tabs>
          <w:tab w:val="left" w:pos="10205"/>
        </w:tabs>
        <w:ind w:right="-80" w:firstLine="540"/>
        <w:rPr>
          <w:szCs w:val="28"/>
        </w:rPr>
      </w:pPr>
      <w:r w:rsidRPr="00442AD6">
        <w:rPr>
          <w:szCs w:val="28"/>
        </w:rPr>
        <w:t>1.1. Администрация поселения передает, а Администрация района принимает и осуществляет полномочия, перечисленные в п.2.2. настоящего Соглашения.</w:t>
      </w:r>
    </w:p>
    <w:p w:rsidR="00674FB7" w:rsidRPr="00442AD6" w:rsidRDefault="00674FB7" w:rsidP="00674FB7">
      <w:pPr>
        <w:pStyle w:val="a3"/>
        <w:ind w:right="-80" w:firstLine="540"/>
        <w:rPr>
          <w:szCs w:val="28"/>
        </w:rPr>
      </w:pPr>
      <w:r w:rsidRPr="00442AD6">
        <w:rPr>
          <w:szCs w:val="28"/>
        </w:rPr>
        <w:t>1.2. Передача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674FB7" w:rsidRPr="00442AD6" w:rsidRDefault="00674FB7" w:rsidP="00674FB7">
      <w:pPr>
        <w:pStyle w:val="a3"/>
        <w:tabs>
          <w:tab w:val="left" w:pos="2992"/>
        </w:tabs>
        <w:ind w:right="-80" w:firstLine="540"/>
        <w:rPr>
          <w:szCs w:val="28"/>
        </w:rPr>
      </w:pPr>
      <w:r w:rsidRPr="00442AD6">
        <w:rPr>
          <w:szCs w:val="28"/>
        </w:rPr>
        <w:t>1.3. Для осуществления полномочий Администрация поселения из бюджета поселения предоставляет бюджету муниципального района в соответствии с Бюджетным кодексом РФ межбюджетные трансферты, определяемые в соответствии с п.3.1. настоящего Соглашения.</w:t>
      </w:r>
    </w:p>
    <w:p w:rsidR="00674FB7" w:rsidRPr="00442AD6" w:rsidRDefault="00674FB7" w:rsidP="00674FB7">
      <w:pPr>
        <w:pStyle w:val="a3"/>
        <w:ind w:right="-80" w:firstLine="540"/>
        <w:rPr>
          <w:szCs w:val="28"/>
        </w:rPr>
      </w:pPr>
      <w:r w:rsidRPr="00442AD6">
        <w:rPr>
          <w:szCs w:val="28"/>
        </w:rPr>
        <w:t>1.4. Для осуществления полномочий Администрация поселения передает во временное безвозмездное пользование имущество на основании дополнительно заключаемых Договоров.</w:t>
      </w:r>
    </w:p>
    <w:p w:rsidR="00674FB7" w:rsidRPr="00442AD6" w:rsidRDefault="00674FB7" w:rsidP="00674FB7">
      <w:pPr>
        <w:pStyle w:val="a3"/>
        <w:ind w:right="-80" w:firstLine="540"/>
        <w:rPr>
          <w:szCs w:val="28"/>
        </w:rPr>
      </w:pPr>
      <w:r w:rsidRPr="00442AD6">
        <w:rPr>
          <w:szCs w:val="28"/>
        </w:rPr>
        <w:t>1.5. Полномочия считаются переданными с момента получения Администрацией района финансовых средств, необходимых для их осуществления.</w:t>
      </w:r>
    </w:p>
    <w:p w:rsidR="00FD3A26" w:rsidRDefault="00FD3A26" w:rsidP="00674FB7">
      <w:pPr>
        <w:jc w:val="center"/>
        <w:rPr>
          <w:b/>
          <w:sz w:val="28"/>
          <w:szCs w:val="28"/>
        </w:rPr>
      </w:pPr>
    </w:p>
    <w:p w:rsidR="00FD3A26" w:rsidRDefault="00FD3A26" w:rsidP="00674FB7">
      <w:pPr>
        <w:jc w:val="center"/>
        <w:rPr>
          <w:b/>
          <w:sz w:val="28"/>
          <w:szCs w:val="28"/>
        </w:rPr>
      </w:pPr>
    </w:p>
    <w:p w:rsidR="00FD3A26" w:rsidRDefault="00FD3A26" w:rsidP="00674FB7">
      <w:pPr>
        <w:jc w:val="center"/>
        <w:rPr>
          <w:b/>
          <w:sz w:val="28"/>
          <w:szCs w:val="28"/>
        </w:rPr>
      </w:pPr>
    </w:p>
    <w:p w:rsidR="00FD3A26" w:rsidRDefault="00FD3A26" w:rsidP="00674FB7">
      <w:pPr>
        <w:jc w:val="center"/>
        <w:rPr>
          <w:b/>
          <w:sz w:val="28"/>
          <w:szCs w:val="28"/>
        </w:rPr>
      </w:pPr>
    </w:p>
    <w:p w:rsidR="00674FB7" w:rsidRPr="00442AD6" w:rsidRDefault="00674FB7" w:rsidP="00674FB7">
      <w:pPr>
        <w:jc w:val="center"/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lastRenderedPageBreak/>
        <w:t>2. Перечень полномочий, подлежащих передаче</w:t>
      </w:r>
    </w:p>
    <w:p w:rsidR="00FD3A26" w:rsidRDefault="00FD3A26" w:rsidP="00674FB7">
      <w:pPr>
        <w:ind w:firstLine="540"/>
        <w:jc w:val="both"/>
        <w:rPr>
          <w:b/>
          <w:sz w:val="28"/>
          <w:szCs w:val="28"/>
        </w:rPr>
      </w:pP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2.1. Администрация поселения переда</w:t>
      </w:r>
      <w:r w:rsidR="00A668DE">
        <w:rPr>
          <w:sz w:val="28"/>
          <w:szCs w:val="28"/>
        </w:rPr>
        <w:t>е</w:t>
      </w:r>
      <w:r w:rsidRPr="00442AD6">
        <w:rPr>
          <w:sz w:val="28"/>
          <w:szCs w:val="28"/>
        </w:rPr>
        <w:t>т Администрации района осуществление части полномочий по решению следующих вопросов  местного значения:</w:t>
      </w:r>
    </w:p>
    <w:p w:rsidR="00674FB7" w:rsidRPr="00ED522D" w:rsidRDefault="00674FB7" w:rsidP="00674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r w:rsidRPr="00ED522D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ED522D">
        <w:rPr>
          <w:sz w:val="28"/>
          <w:szCs w:val="28"/>
        </w:rPr>
        <w:t>контроля за</w:t>
      </w:r>
      <w:proofErr w:type="gramEnd"/>
      <w:r w:rsidRPr="00ED522D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674FB7" w:rsidRPr="00ED522D" w:rsidRDefault="00674FB7" w:rsidP="00674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"/>
      <w:bookmarkEnd w:id="1"/>
      <w:r w:rsidRPr="00442AD6">
        <w:rPr>
          <w:sz w:val="28"/>
          <w:szCs w:val="28"/>
        </w:rPr>
        <w:t>2</w:t>
      </w:r>
      <w:r w:rsidRPr="00ED522D">
        <w:rPr>
          <w:sz w:val="28"/>
          <w:szCs w:val="28"/>
        </w:rPr>
        <w:t>) владение, пользование и распоряжение имуществом, находящимся в муниципальной собственности поселения;</w:t>
      </w:r>
    </w:p>
    <w:p w:rsidR="00674FB7" w:rsidRPr="00ED522D" w:rsidRDefault="00674FB7" w:rsidP="00674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8"/>
      <w:bookmarkStart w:id="3" w:name="Par19"/>
      <w:bookmarkStart w:id="4" w:name="Par22"/>
      <w:bookmarkStart w:id="5" w:name="Par27"/>
      <w:bookmarkStart w:id="6" w:name="Par37"/>
      <w:bookmarkStart w:id="7" w:name="Par39"/>
      <w:bookmarkStart w:id="8" w:name="Par41"/>
      <w:bookmarkEnd w:id="2"/>
      <w:bookmarkEnd w:id="3"/>
      <w:bookmarkEnd w:id="4"/>
      <w:bookmarkEnd w:id="5"/>
      <w:bookmarkEnd w:id="6"/>
      <w:bookmarkEnd w:id="7"/>
      <w:bookmarkEnd w:id="8"/>
      <w:r w:rsidRPr="00442AD6">
        <w:rPr>
          <w:sz w:val="28"/>
          <w:szCs w:val="28"/>
        </w:rPr>
        <w:t>3</w:t>
      </w:r>
      <w:r w:rsidRPr="00ED522D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bookmarkStart w:id="9" w:name="Par44"/>
      <w:bookmarkStart w:id="10" w:name="Par53"/>
      <w:bookmarkStart w:id="11" w:name="Par56"/>
      <w:bookmarkStart w:id="12" w:name="Par62"/>
      <w:bookmarkEnd w:id="9"/>
      <w:bookmarkEnd w:id="10"/>
      <w:bookmarkEnd w:id="11"/>
      <w:bookmarkEnd w:id="12"/>
      <w:r w:rsidRPr="00442AD6">
        <w:rPr>
          <w:sz w:val="28"/>
          <w:szCs w:val="28"/>
        </w:rPr>
        <w:t>2.2. Для решения указанных в п. 2.1. настоящего Соглашения вопросов местного значения передаются следующие полномочия: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1) По внутреннему муниципальному финансовому контролю;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2) По определению поставщиков (подрядчиков, исполнителей) для муниципальных заказчиков.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3) По организации и проведению торгов (конкурсов, аукционов) по реализации находящегося в собственности</w:t>
      </w:r>
      <w:r w:rsidRPr="00442AD6">
        <w:rPr>
          <w:b/>
          <w:sz w:val="28"/>
          <w:szCs w:val="28"/>
        </w:rPr>
        <w:t xml:space="preserve">  </w:t>
      </w:r>
      <w:r w:rsidRPr="00442AD6">
        <w:rPr>
          <w:sz w:val="28"/>
          <w:szCs w:val="28"/>
        </w:rPr>
        <w:t>поселения недвижимого (здания и сооружения) и движимого имущества, заключение соответствующих договоров;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4) По предоставлению недвижимого (здания и сооружения) и движимого имущества в аренду или безвозмездное пользование, заключение соответствующих договоров;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5) По организации и проведению торгов (конкурсов, аукционов) по продаже находящихся в собственности поселения земельных участков или прав на заключение договоров аренды таких земельных участков;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6) По предоставлению физическим и юридическим лицам земельных участков из земель, находящихся в собственности поселения;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7) По осуществлению </w:t>
      </w:r>
      <w:proofErr w:type="gramStart"/>
      <w:r w:rsidRPr="00442AD6">
        <w:rPr>
          <w:sz w:val="28"/>
          <w:szCs w:val="28"/>
        </w:rPr>
        <w:t>контроля за</w:t>
      </w:r>
      <w:proofErr w:type="gramEnd"/>
      <w:r w:rsidRPr="00442AD6">
        <w:rPr>
          <w:sz w:val="28"/>
          <w:szCs w:val="28"/>
        </w:rPr>
        <w:t xml:space="preserve"> поступлением в бюджет поселения средств от продажи и аренды земель, находящихся в собственности поселения;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8) По присвоению наименований улицам, площадям и иным территориям проживания граждан в населенных пунктах и нумерации домов.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</w:p>
    <w:p w:rsidR="00674FB7" w:rsidRPr="00442AD6" w:rsidRDefault="00674FB7" w:rsidP="00674FB7">
      <w:pPr>
        <w:jc w:val="center"/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t>3. Межбюджетные трансферты, перечисляемые на осуществление передаваемых полномочий</w:t>
      </w:r>
    </w:p>
    <w:p w:rsidR="00674FB7" w:rsidRPr="00442AD6" w:rsidRDefault="00674FB7" w:rsidP="00674FB7">
      <w:pPr>
        <w:rPr>
          <w:b/>
          <w:sz w:val="28"/>
          <w:szCs w:val="28"/>
        </w:rPr>
      </w:pPr>
    </w:p>
    <w:p w:rsidR="00674FB7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3.1. Порядок расч</w:t>
      </w:r>
      <w:r w:rsidR="00A668DE">
        <w:rPr>
          <w:sz w:val="28"/>
          <w:szCs w:val="28"/>
        </w:rPr>
        <w:t>е</w:t>
      </w:r>
      <w:r w:rsidRPr="00442AD6">
        <w:rPr>
          <w:sz w:val="28"/>
          <w:szCs w:val="28"/>
        </w:rPr>
        <w:t>та межбюджетных трансфертов, их размер и сроки перечисления определяются в соответствии с дополнительно заключаемым соглашением.</w:t>
      </w:r>
    </w:p>
    <w:p w:rsidR="00674FB7" w:rsidRDefault="00674FB7" w:rsidP="00674FB7">
      <w:pPr>
        <w:ind w:firstLine="540"/>
        <w:jc w:val="both"/>
        <w:rPr>
          <w:sz w:val="28"/>
          <w:szCs w:val="28"/>
        </w:rPr>
      </w:pPr>
    </w:p>
    <w:p w:rsidR="00674FB7" w:rsidRPr="00442AD6" w:rsidRDefault="00674FB7" w:rsidP="00674FB7">
      <w:pPr>
        <w:jc w:val="center"/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t xml:space="preserve">                                                            </w:t>
      </w:r>
    </w:p>
    <w:p w:rsidR="00674FB7" w:rsidRPr="00442AD6" w:rsidRDefault="00674FB7" w:rsidP="00674FB7">
      <w:pPr>
        <w:jc w:val="center"/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lastRenderedPageBreak/>
        <w:t>4. Права и обязанности сторон</w:t>
      </w:r>
    </w:p>
    <w:p w:rsidR="00674FB7" w:rsidRPr="00442AD6" w:rsidRDefault="00674FB7" w:rsidP="00674FB7">
      <w:pPr>
        <w:rPr>
          <w:b/>
          <w:sz w:val="28"/>
          <w:szCs w:val="28"/>
        </w:rPr>
      </w:pP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 Администрация поселения: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4.1.1. Перечисляет </w:t>
      </w:r>
      <w:r w:rsidR="00A668DE">
        <w:rPr>
          <w:sz w:val="28"/>
          <w:szCs w:val="28"/>
        </w:rPr>
        <w:t>А</w:t>
      </w:r>
      <w:r w:rsidRPr="00442AD6">
        <w:rPr>
          <w:sz w:val="28"/>
          <w:szCs w:val="28"/>
        </w:rPr>
        <w:t>дминистрации района финансовые средства в виде межбюджетных трансфертов, предназначенные для исполнения переданных по настоящему Соглашению полномочий в размере и порядке, установленных п. 3.1. настоящего Соглашения.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4.1.2. За выполнение п. 2.2. Соглашения перечисляет Администрации района </w:t>
      </w:r>
      <w:r w:rsidRPr="00FD3A26">
        <w:rPr>
          <w:sz w:val="28"/>
          <w:szCs w:val="28"/>
        </w:rPr>
        <w:t>100%</w:t>
      </w:r>
      <w:r w:rsidRPr="00442AD6">
        <w:rPr>
          <w:sz w:val="28"/>
          <w:szCs w:val="28"/>
        </w:rPr>
        <w:t xml:space="preserve"> средств, поступающих от продажи объектов недвижимости (зданий, сооружений), движимого имущества и земельных участков, находящихся в собственности поселения.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4.1.3. Осуществляет </w:t>
      </w:r>
      <w:proofErr w:type="gramStart"/>
      <w:r w:rsidRPr="00442AD6">
        <w:rPr>
          <w:sz w:val="28"/>
          <w:szCs w:val="28"/>
        </w:rPr>
        <w:t>контроль за</w:t>
      </w:r>
      <w:proofErr w:type="gramEnd"/>
      <w:r w:rsidRPr="00442AD6">
        <w:rPr>
          <w:sz w:val="28"/>
          <w:szCs w:val="28"/>
        </w:rPr>
        <w:t xml:space="preserve"> исполнением Администрацией района переданных ей полномочий в соответствии с п. 2.2. настоящего Соглашения, а также за целевым использованием финансовых средств, предоставленных на эти цели.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4.1.4. В случае выявления нарушений да</w:t>
      </w:r>
      <w:r w:rsidR="00A668DE">
        <w:rPr>
          <w:sz w:val="28"/>
          <w:szCs w:val="28"/>
        </w:rPr>
        <w:t>е</w:t>
      </w:r>
      <w:r w:rsidRPr="00442AD6">
        <w:rPr>
          <w:sz w:val="28"/>
          <w:szCs w:val="28"/>
        </w:rPr>
        <w:t>т обязательные для исполнения Администрацией района письменные предписания для устранения выявленных нарушений в месячный срок с момента уведомления.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4.1.5. Запрашивает в установленном порядке от Администрации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4.1.6. Оказывает консультативную и методическую помощь Администрации района.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4.1.7. В период действия настоящего соглашения не вправе осуществлять полномочия по вопросам, права и обязанности, по которым переданы Администрации района.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4.2. Администрация района: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4.2.1. Осуществляет переданные ей Администрацией поселения полномочия в соответствии с п. 2.2. настоящего Соглашения и действующим законодательством в </w:t>
      </w:r>
      <w:proofErr w:type="gramStart"/>
      <w:r w:rsidRPr="00442AD6">
        <w:rPr>
          <w:sz w:val="28"/>
          <w:szCs w:val="28"/>
        </w:rPr>
        <w:t>пределах</w:t>
      </w:r>
      <w:proofErr w:type="gramEnd"/>
      <w:r w:rsidRPr="00442AD6">
        <w:rPr>
          <w:sz w:val="28"/>
          <w:szCs w:val="28"/>
        </w:rPr>
        <w:t xml:space="preserve"> выделенных на эти цели финансовых средств.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принимает меры по устранению нарушений и незамедлительно сообщает об этом Администрации поселения.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4.2.3.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4.2.4. Администрация поселения рассматривает такое сообщение в течение 15 дней с момента его поступления.</w:t>
      </w:r>
    </w:p>
    <w:p w:rsidR="00674FB7" w:rsidRDefault="00674FB7" w:rsidP="00674FB7">
      <w:pPr>
        <w:pStyle w:val="2"/>
        <w:ind w:right="-80"/>
        <w:rPr>
          <w:b/>
          <w:szCs w:val="28"/>
        </w:rPr>
      </w:pPr>
    </w:p>
    <w:p w:rsidR="00FD3A26" w:rsidRDefault="00FD3A26" w:rsidP="00674FB7">
      <w:pPr>
        <w:pStyle w:val="2"/>
        <w:ind w:right="-80"/>
        <w:rPr>
          <w:b/>
          <w:szCs w:val="28"/>
        </w:rPr>
      </w:pPr>
    </w:p>
    <w:p w:rsidR="00FD3A26" w:rsidRDefault="00FD3A26" w:rsidP="00674FB7">
      <w:pPr>
        <w:pStyle w:val="2"/>
        <w:ind w:right="-80"/>
        <w:rPr>
          <w:b/>
          <w:szCs w:val="28"/>
        </w:rPr>
      </w:pPr>
    </w:p>
    <w:p w:rsidR="00FD3A26" w:rsidRDefault="00FD3A26" w:rsidP="00674FB7">
      <w:pPr>
        <w:pStyle w:val="2"/>
        <w:ind w:right="-80"/>
        <w:rPr>
          <w:b/>
          <w:szCs w:val="28"/>
        </w:rPr>
      </w:pPr>
    </w:p>
    <w:p w:rsidR="00FD3A26" w:rsidRDefault="00FD3A26" w:rsidP="00674FB7">
      <w:pPr>
        <w:pStyle w:val="2"/>
        <w:ind w:right="-80"/>
        <w:rPr>
          <w:b/>
          <w:szCs w:val="28"/>
        </w:rPr>
      </w:pPr>
    </w:p>
    <w:p w:rsidR="00FD3A26" w:rsidRPr="00442AD6" w:rsidRDefault="00FD3A26" w:rsidP="00674FB7">
      <w:pPr>
        <w:pStyle w:val="2"/>
        <w:ind w:right="-80"/>
        <w:rPr>
          <w:b/>
          <w:szCs w:val="28"/>
        </w:rPr>
      </w:pPr>
    </w:p>
    <w:p w:rsidR="00674FB7" w:rsidRPr="00442AD6" w:rsidRDefault="00674FB7" w:rsidP="00674FB7">
      <w:pPr>
        <w:pStyle w:val="2"/>
        <w:ind w:right="-80"/>
        <w:jc w:val="center"/>
        <w:rPr>
          <w:b/>
          <w:szCs w:val="28"/>
        </w:rPr>
      </w:pPr>
      <w:r w:rsidRPr="00442AD6">
        <w:rPr>
          <w:b/>
          <w:szCs w:val="28"/>
        </w:rPr>
        <w:lastRenderedPageBreak/>
        <w:t>5.</w:t>
      </w:r>
      <w:proofErr w:type="gramStart"/>
      <w:r w:rsidRPr="00442AD6">
        <w:rPr>
          <w:b/>
          <w:szCs w:val="28"/>
        </w:rPr>
        <w:t>Контроль за</w:t>
      </w:r>
      <w:proofErr w:type="gramEnd"/>
      <w:r w:rsidRPr="00442AD6">
        <w:rPr>
          <w:b/>
          <w:szCs w:val="28"/>
        </w:rPr>
        <w:t xml:space="preserve"> осуществлением полномочий,</w:t>
      </w:r>
    </w:p>
    <w:p w:rsidR="00674FB7" w:rsidRPr="00442AD6" w:rsidRDefault="00674FB7" w:rsidP="00674FB7">
      <w:pPr>
        <w:pStyle w:val="2"/>
        <w:ind w:right="-80"/>
        <w:jc w:val="center"/>
        <w:rPr>
          <w:b/>
          <w:szCs w:val="28"/>
        </w:rPr>
      </w:pPr>
      <w:r w:rsidRPr="00442AD6">
        <w:rPr>
          <w:b/>
          <w:szCs w:val="28"/>
        </w:rPr>
        <w:t>ответственность сторон соглашения</w:t>
      </w:r>
    </w:p>
    <w:p w:rsidR="00674FB7" w:rsidRPr="00442AD6" w:rsidRDefault="00674FB7" w:rsidP="00674FB7">
      <w:pPr>
        <w:rPr>
          <w:b/>
          <w:sz w:val="28"/>
          <w:szCs w:val="28"/>
        </w:rPr>
      </w:pP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5.1. Представительный орган поселения осуществляет </w:t>
      </w:r>
      <w:proofErr w:type="gramStart"/>
      <w:r w:rsidRPr="00442AD6">
        <w:rPr>
          <w:sz w:val="28"/>
          <w:szCs w:val="28"/>
        </w:rPr>
        <w:t>контроль за</w:t>
      </w:r>
      <w:proofErr w:type="gramEnd"/>
      <w:r w:rsidRPr="00442AD6">
        <w:rPr>
          <w:sz w:val="28"/>
          <w:szCs w:val="28"/>
        </w:rPr>
        <w:t xml:space="preserve"> исполнением передаваемых полномочий и целевым использованием финансовых средств, передаваемых для осуществления полномочий.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5.2. При обнаружении фактов ненадлежащего осуществления (или неосуществления) Администрацией района переданных ей полномочий и (или) при нарушении условий, предусмотренных п. 5.3. настоящего Соглашения, Администрация поселения назначает комиссию для составления соответствующего протокола. Администрация района должна быть письменно уведомлена об этом не позднее, чем за 3 дня до начала работы соответствующей комиссии и имеет право направить своих представителей для участия в работе комиссии.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5.3. Установление факта ненадлежащего осуществления (или неосуществления)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442AD6">
        <w:rPr>
          <w:sz w:val="28"/>
          <w:szCs w:val="28"/>
        </w:rPr>
        <w:t>Расторжение соглашения влеч</w:t>
      </w:r>
      <w:r w:rsidR="00A668DE">
        <w:rPr>
          <w:sz w:val="28"/>
          <w:szCs w:val="28"/>
        </w:rPr>
        <w:t>е</w:t>
      </w:r>
      <w:r w:rsidRPr="00442AD6">
        <w:rPr>
          <w:sz w:val="28"/>
          <w:szCs w:val="28"/>
        </w:rPr>
        <w:t xml:space="preserve">т за собой возврат перечисленных межбюджетных трансфертов, за вычетом фактических расходов, подтвержденных документально, в 3-х </w:t>
      </w:r>
      <w:proofErr w:type="spellStart"/>
      <w:r w:rsidRPr="00442AD6">
        <w:rPr>
          <w:sz w:val="28"/>
          <w:szCs w:val="28"/>
        </w:rPr>
        <w:t>дневный</w:t>
      </w:r>
      <w:proofErr w:type="spellEnd"/>
      <w:r w:rsidRPr="00442AD6">
        <w:rPr>
          <w:sz w:val="28"/>
          <w:szCs w:val="28"/>
        </w:rPr>
        <w:t xml:space="preserve">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действующей ставки рефинансирования ЦБ РФ от суммы межбюджетных трансфертов за отчетный год, выделяемых из бюджета района на осуществление указанных полномочий.</w:t>
      </w:r>
      <w:proofErr w:type="gramEnd"/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5.4. Администрация района нес</w:t>
      </w:r>
      <w:r w:rsidR="00A668DE">
        <w:rPr>
          <w:sz w:val="28"/>
          <w:szCs w:val="28"/>
        </w:rPr>
        <w:t>е</w:t>
      </w:r>
      <w:r w:rsidRPr="00442AD6">
        <w:rPr>
          <w:sz w:val="28"/>
          <w:szCs w:val="28"/>
        </w:rPr>
        <w:t xml:space="preserve">т ответственность за осуществление переданных ей полномочий в </w:t>
      </w:r>
      <w:proofErr w:type="gramStart"/>
      <w:r w:rsidRPr="00442AD6">
        <w:rPr>
          <w:sz w:val="28"/>
          <w:szCs w:val="28"/>
        </w:rPr>
        <w:t>пределах</w:t>
      </w:r>
      <w:proofErr w:type="gramEnd"/>
      <w:r w:rsidRPr="00442AD6">
        <w:rPr>
          <w:sz w:val="28"/>
          <w:szCs w:val="28"/>
        </w:rPr>
        <w:t xml:space="preserve"> выделенных на эти цели финансовых средств.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5.5. </w:t>
      </w:r>
      <w:proofErr w:type="gramStart"/>
      <w:r w:rsidRPr="00442AD6">
        <w:rPr>
          <w:sz w:val="28"/>
          <w:szCs w:val="28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 уплаты неустойки в размере действующей ставки рефинансирования ЦБ РФ от суммы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674FB7" w:rsidRPr="00442AD6" w:rsidRDefault="00674FB7" w:rsidP="00674FB7">
      <w:pPr>
        <w:pStyle w:val="2"/>
        <w:tabs>
          <w:tab w:val="left" w:pos="10205"/>
        </w:tabs>
        <w:ind w:right="-80"/>
        <w:rPr>
          <w:b/>
          <w:szCs w:val="28"/>
        </w:rPr>
      </w:pPr>
      <w:r w:rsidRPr="00442AD6">
        <w:rPr>
          <w:b/>
          <w:szCs w:val="28"/>
        </w:rPr>
        <w:t xml:space="preserve">                   </w:t>
      </w:r>
    </w:p>
    <w:p w:rsidR="00674FB7" w:rsidRPr="00442AD6" w:rsidRDefault="00674FB7" w:rsidP="00674FB7">
      <w:pPr>
        <w:pStyle w:val="2"/>
        <w:tabs>
          <w:tab w:val="left" w:pos="10205"/>
        </w:tabs>
        <w:ind w:right="-80"/>
        <w:jc w:val="center"/>
        <w:rPr>
          <w:b/>
          <w:szCs w:val="28"/>
        </w:rPr>
      </w:pPr>
      <w:r w:rsidRPr="00442AD6">
        <w:rPr>
          <w:b/>
          <w:szCs w:val="28"/>
        </w:rPr>
        <w:t>6.Срок осуществления полномочий, основания прекращения</w:t>
      </w:r>
    </w:p>
    <w:p w:rsidR="00674FB7" w:rsidRPr="00442AD6" w:rsidRDefault="00674FB7" w:rsidP="00674FB7">
      <w:pPr>
        <w:pStyle w:val="a5"/>
        <w:ind w:firstLine="0"/>
        <w:rPr>
          <w:szCs w:val="28"/>
        </w:rPr>
      </w:pPr>
      <w:r w:rsidRPr="00442AD6">
        <w:rPr>
          <w:szCs w:val="28"/>
        </w:rPr>
        <w:t xml:space="preserve">        6.1. Настоящее Соглашение действует с 1 января 2020 года по 31 декабря 202</w:t>
      </w:r>
      <w:r>
        <w:rPr>
          <w:szCs w:val="28"/>
        </w:rPr>
        <w:t>0</w:t>
      </w:r>
      <w:r w:rsidRPr="00442AD6">
        <w:rPr>
          <w:szCs w:val="28"/>
        </w:rPr>
        <w:t xml:space="preserve"> года.                     </w:t>
      </w:r>
    </w:p>
    <w:p w:rsidR="00674FB7" w:rsidRPr="00442AD6" w:rsidRDefault="00674FB7" w:rsidP="00674FB7">
      <w:pPr>
        <w:pStyle w:val="a5"/>
        <w:ind w:firstLine="0"/>
        <w:rPr>
          <w:szCs w:val="28"/>
        </w:rPr>
      </w:pPr>
      <w:r w:rsidRPr="00442AD6">
        <w:rPr>
          <w:szCs w:val="28"/>
        </w:rPr>
        <w:t xml:space="preserve">         6.2. Настоящее Соглашение ежегодно пролонгируется на следующий год, если одна из сторон до 1 декабря текущего года не заявит письменно о его расторжении, при условии что в бюджете поселения на соответствующий финансовый год предусмотрено предоставление межбюджетных трансфертов для осуществления указанных в п. 2.2. полномочий.</w:t>
      </w:r>
    </w:p>
    <w:p w:rsidR="00674FB7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lastRenderedPageBreak/>
        <w:t xml:space="preserve">6.3. </w:t>
      </w:r>
      <w:proofErr w:type="gramStart"/>
      <w:r w:rsidRPr="00442AD6">
        <w:rPr>
          <w:sz w:val="28"/>
          <w:szCs w:val="28"/>
        </w:rPr>
        <w:t>Осуществление полномочий может быть прекращено досрочно по инициативе одной из сторон Соглашения, в случае, если их осуществление становится невозможным, либо при сложившихся условиях эти полномочия могут быть наиболее, эффективно осуществлены Администрацией поселения самостоятельно, при условии уведомления второй стороны не мене чем за 1 календарный месяц и возмещение им убытков, связанных с досрочным расторжением Соглашения.</w:t>
      </w:r>
      <w:proofErr w:type="gramEnd"/>
    </w:p>
    <w:p w:rsidR="00674FB7" w:rsidRDefault="00674FB7" w:rsidP="00674FB7">
      <w:pPr>
        <w:ind w:firstLine="540"/>
        <w:jc w:val="both"/>
        <w:rPr>
          <w:sz w:val="28"/>
          <w:szCs w:val="28"/>
        </w:rPr>
      </w:pP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</w:p>
    <w:p w:rsidR="00674FB7" w:rsidRPr="00442AD6" w:rsidRDefault="00674FB7" w:rsidP="00674FB7">
      <w:pPr>
        <w:rPr>
          <w:sz w:val="28"/>
          <w:szCs w:val="28"/>
        </w:rPr>
      </w:pPr>
      <w:r w:rsidRPr="00442AD6">
        <w:rPr>
          <w:sz w:val="28"/>
          <w:szCs w:val="28"/>
        </w:rPr>
        <w:t xml:space="preserve">              </w:t>
      </w:r>
    </w:p>
    <w:p w:rsidR="00674FB7" w:rsidRPr="00442AD6" w:rsidRDefault="00674FB7" w:rsidP="00674FB7">
      <w:pPr>
        <w:jc w:val="center"/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t>7. Заключительные положения</w:t>
      </w:r>
    </w:p>
    <w:p w:rsidR="00674FB7" w:rsidRPr="00442AD6" w:rsidRDefault="00674FB7" w:rsidP="00674FB7">
      <w:pPr>
        <w:rPr>
          <w:b/>
          <w:sz w:val="28"/>
          <w:szCs w:val="28"/>
        </w:rPr>
      </w:pP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7.1. Настоящее Соглашение составлено в 2-х экземплярах - по одному для каждой из сторон.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7.2. Изменения и дополнения к настоящему соглашению должны совершаться в письменном виде за подписью всех заинтересованных сторон.</w:t>
      </w:r>
    </w:p>
    <w:p w:rsidR="00674FB7" w:rsidRPr="00442AD6" w:rsidRDefault="00674FB7" w:rsidP="00674FB7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7.3. Все споры и разногласия, возникающие из данного соглашения, полежат разрешению в </w:t>
      </w:r>
      <w:proofErr w:type="gramStart"/>
      <w:r w:rsidRPr="00442AD6">
        <w:rPr>
          <w:sz w:val="28"/>
          <w:szCs w:val="28"/>
        </w:rPr>
        <w:t>порядке</w:t>
      </w:r>
      <w:proofErr w:type="gramEnd"/>
      <w:r w:rsidRPr="00442AD6">
        <w:rPr>
          <w:sz w:val="28"/>
          <w:szCs w:val="28"/>
        </w:rPr>
        <w:t xml:space="preserve"> установленном действующим законодательством.</w:t>
      </w:r>
    </w:p>
    <w:p w:rsidR="00674FB7" w:rsidRPr="00442AD6" w:rsidRDefault="00674FB7" w:rsidP="00674F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Layout w:type="fixed"/>
        <w:tblLook w:val="01E0"/>
      </w:tblPr>
      <w:tblGrid>
        <w:gridCol w:w="5210"/>
        <w:gridCol w:w="5211"/>
      </w:tblGrid>
      <w:tr w:rsidR="00A409BD" w:rsidRPr="00442AD6" w:rsidTr="008F3376">
        <w:tc>
          <w:tcPr>
            <w:tcW w:w="5210" w:type="dxa"/>
          </w:tcPr>
          <w:p w:rsidR="00A409BD" w:rsidRPr="00442AD6" w:rsidRDefault="00A409BD" w:rsidP="00E74F2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</w:p>
        </w:tc>
      </w:tr>
      <w:tr w:rsidR="00A409BD" w:rsidRPr="00442AD6" w:rsidTr="00A409BD">
        <w:trPr>
          <w:trHeight w:val="100"/>
        </w:trPr>
        <w:tc>
          <w:tcPr>
            <w:tcW w:w="5210" w:type="dxa"/>
          </w:tcPr>
          <w:p w:rsidR="00A409BD" w:rsidRPr="00442AD6" w:rsidRDefault="00A409BD" w:rsidP="00E74F2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</w:p>
        </w:tc>
      </w:tr>
      <w:tr w:rsidR="00A409BD" w:rsidRPr="00442AD6" w:rsidTr="00A409BD">
        <w:trPr>
          <w:trHeight w:val="80"/>
        </w:trPr>
        <w:tc>
          <w:tcPr>
            <w:tcW w:w="5210" w:type="dxa"/>
          </w:tcPr>
          <w:p w:rsidR="00A409BD" w:rsidRPr="00442AD6" w:rsidRDefault="00A409BD" w:rsidP="00E74F2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</w:p>
        </w:tc>
      </w:tr>
      <w:tr w:rsidR="00A409BD" w:rsidRPr="00442AD6" w:rsidTr="008F3376">
        <w:tc>
          <w:tcPr>
            <w:tcW w:w="5210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</w:p>
        </w:tc>
      </w:tr>
      <w:tr w:rsidR="00A409BD" w:rsidRPr="00442AD6" w:rsidTr="008F3376">
        <w:tc>
          <w:tcPr>
            <w:tcW w:w="5210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  <w:r w:rsidRPr="00442AD6">
              <w:rPr>
                <w:sz w:val="28"/>
                <w:szCs w:val="28"/>
              </w:rPr>
              <w:t xml:space="preserve">Глава      муниципального     образования  «Сычевский район» Смоленской области                      </w:t>
            </w:r>
          </w:p>
        </w:tc>
        <w:tc>
          <w:tcPr>
            <w:tcW w:w="5211" w:type="dxa"/>
          </w:tcPr>
          <w:p w:rsidR="00A409BD" w:rsidRPr="00442AD6" w:rsidRDefault="00A409BD" w:rsidP="00FD3A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42AD6">
              <w:rPr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FD3A26">
              <w:rPr>
                <w:sz w:val="28"/>
                <w:szCs w:val="28"/>
              </w:rPr>
              <w:t>Караваевского</w:t>
            </w:r>
            <w:r w:rsidRPr="00442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         </w:t>
            </w:r>
            <w:r w:rsidRPr="00442AD6">
              <w:rPr>
                <w:sz w:val="28"/>
                <w:szCs w:val="28"/>
              </w:rPr>
              <w:t>Сычевского района  Смоленской области</w:t>
            </w:r>
          </w:p>
        </w:tc>
      </w:tr>
      <w:tr w:rsidR="00A409BD" w:rsidRPr="00442AD6" w:rsidTr="008F3376">
        <w:tc>
          <w:tcPr>
            <w:tcW w:w="5210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</w:p>
        </w:tc>
      </w:tr>
      <w:tr w:rsidR="00A409BD" w:rsidRPr="00442AD6" w:rsidTr="008F3376">
        <w:tc>
          <w:tcPr>
            <w:tcW w:w="5210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  <w:r w:rsidRPr="00442AD6">
              <w:rPr>
                <w:sz w:val="28"/>
                <w:szCs w:val="28"/>
              </w:rPr>
              <w:t xml:space="preserve">___________________           </w:t>
            </w:r>
            <w:r w:rsidRPr="00442AD6">
              <w:rPr>
                <w:sz w:val="28"/>
                <w:szCs w:val="28"/>
                <w:u w:val="single"/>
              </w:rPr>
              <w:t>Е.Т. Орлов</w:t>
            </w:r>
          </w:p>
          <w:p w:rsidR="00A409BD" w:rsidRPr="00442AD6" w:rsidRDefault="00A409BD" w:rsidP="008F3376">
            <w:pPr>
              <w:tabs>
                <w:tab w:val="center" w:pos="2497"/>
              </w:tabs>
              <w:rPr>
                <w:sz w:val="28"/>
                <w:szCs w:val="28"/>
              </w:rPr>
            </w:pPr>
            <w:r w:rsidRPr="00442AD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</w:t>
            </w:r>
            <w:r w:rsidRPr="00442AD6">
              <w:rPr>
                <w:sz w:val="20"/>
                <w:szCs w:val="20"/>
              </w:rPr>
              <w:t xml:space="preserve">   (подпись)</w:t>
            </w:r>
            <w:r w:rsidRPr="00442AD6">
              <w:rPr>
                <w:sz w:val="20"/>
                <w:szCs w:val="20"/>
              </w:rPr>
              <w:tab/>
              <w:t xml:space="preserve">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442AD6">
              <w:rPr>
                <w:sz w:val="20"/>
                <w:szCs w:val="20"/>
              </w:rPr>
              <w:t xml:space="preserve"> (Инициалы,</w:t>
            </w:r>
            <w:r w:rsidRPr="00442AD6">
              <w:rPr>
                <w:sz w:val="28"/>
                <w:szCs w:val="28"/>
              </w:rPr>
              <w:t xml:space="preserve"> </w:t>
            </w:r>
            <w:r w:rsidRPr="00442AD6">
              <w:rPr>
                <w:sz w:val="20"/>
                <w:szCs w:val="20"/>
              </w:rPr>
              <w:t>фамилия)</w:t>
            </w:r>
          </w:p>
        </w:tc>
        <w:tc>
          <w:tcPr>
            <w:tcW w:w="5211" w:type="dxa"/>
          </w:tcPr>
          <w:p w:rsidR="00A409BD" w:rsidRPr="00442AD6" w:rsidRDefault="00A409BD" w:rsidP="008F337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________________             </w:t>
            </w:r>
            <w:r w:rsidR="00FD3A26">
              <w:rPr>
                <w:sz w:val="28"/>
                <w:szCs w:val="28"/>
                <w:u w:val="single"/>
              </w:rPr>
              <w:t>В. А. Жукова</w:t>
            </w:r>
          </w:p>
          <w:p w:rsidR="00A409BD" w:rsidRPr="00442AD6" w:rsidRDefault="00A409BD" w:rsidP="008F3376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442AD6">
              <w:rPr>
                <w:sz w:val="28"/>
                <w:szCs w:val="28"/>
              </w:rPr>
              <w:t xml:space="preserve">          </w:t>
            </w:r>
            <w:r w:rsidRPr="00442AD6">
              <w:rPr>
                <w:sz w:val="20"/>
                <w:szCs w:val="20"/>
              </w:rPr>
              <w:t xml:space="preserve">(подпись)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442AD6">
              <w:rPr>
                <w:sz w:val="20"/>
                <w:szCs w:val="20"/>
              </w:rPr>
              <w:t>(Инициалы, фамилия)</w:t>
            </w:r>
          </w:p>
        </w:tc>
      </w:tr>
      <w:tr w:rsidR="00A409BD" w:rsidRPr="00442AD6" w:rsidTr="008F3376">
        <w:trPr>
          <w:trHeight w:val="437"/>
        </w:trPr>
        <w:tc>
          <w:tcPr>
            <w:tcW w:w="5210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409BD" w:rsidRDefault="00A409BD" w:rsidP="008F3376">
            <w:pPr>
              <w:rPr>
                <w:sz w:val="28"/>
                <w:szCs w:val="28"/>
              </w:rPr>
            </w:pPr>
          </w:p>
        </w:tc>
      </w:tr>
      <w:tr w:rsidR="00A409BD" w:rsidRPr="00442AD6" w:rsidTr="008F3376">
        <w:tc>
          <w:tcPr>
            <w:tcW w:w="5210" w:type="dxa"/>
          </w:tcPr>
          <w:p w:rsidR="00A409BD" w:rsidRPr="00442AD6" w:rsidRDefault="00A409BD" w:rsidP="008F3376">
            <w:pPr>
              <w:tabs>
                <w:tab w:val="center" w:pos="2497"/>
              </w:tabs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409BD" w:rsidRPr="00442AD6" w:rsidRDefault="00A409BD" w:rsidP="008F3376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A409BD" w:rsidRPr="00442AD6" w:rsidTr="008F3376">
        <w:tc>
          <w:tcPr>
            <w:tcW w:w="5210" w:type="dxa"/>
          </w:tcPr>
          <w:p w:rsidR="00A409BD" w:rsidRPr="00442AD6" w:rsidRDefault="00A409BD" w:rsidP="008F3376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409BD" w:rsidRDefault="00A409BD" w:rsidP="008F3376">
            <w:pPr>
              <w:rPr>
                <w:sz w:val="28"/>
                <w:szCs w:val="28"/>
              </w:rPr>
            </w:pPr>
          </w:p>
        </w:tc>
      </w:tr>
    </w:tbl>
    <w:p w:rsidR="00674FB7" w:rsidRPr="00442AD6" w:rsidRDefault="00674FB7" w:rsidP="00674FB7">
      <w:pPr>
        <w:ind w:firstLine="709"/>
        <w:rPr>
          <w:sz w:val="28"/>
          <w:szCs w:val="28"/>
        </w:rPr>
      </w:pPr>
    </w:p>
    <w:p w:rsidR="00674FB7" w:rsidRPr="00E3494D" w:rsidRDefault="00674FB7" w:rsidP="00E3494D">
      <w:pPr>
        <w:rPr>
          <w:sz w:val="28"/>
          <w:szCs w:val="28"/>
        </w:rPr>
      </w:pPr>
    </w:p>
    <w:sectPr w:rsidR="00674FB7" w:rsidRPr="00E3494D" w:rsidSect="00E349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2050"/>
    <w:multiLevelType w:val="singleLevel"/>
    <w:tmpl w:val="C11AAF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94D"/>
    <w:rsid w:val="0022742A"/>
    <w:rsid w:val="004C209D"/>
    <w:rsid w:val="005014A5"/>
    <w:rsid w:val="005F76F9"/>
    <w:rsid w:val="00674FB7"/>
    <w:rsid w:val="006D24E1"/>
    <w:rsid w:val="007E2185"/>
    <w:rsid w:val="0091397F"/>
    <w:rsid w:val="009566B2"/>
    <w:rsid w:val="009B47FF"/>
    <w:rsid w:val="00A409BD"/>
    <w:rsid w:val="00A668DE"/>
    <w:rsid w:val="00B60594"/>
    <w:rsid w:val="00E3494D"/>
    <w:rsid w:val="00F07194"/>
    <w:rsid w:val="00F46A08"/>
    <w:rsid w:val="00FD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4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74FB7"/>
    <w:pPr>
      <w:shd w:val="clear" w:color="auto" w:fill="FFFFFF"/>
      <w:ind w:right="5156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FB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674FB7"/>
    <w:pPr>
      <w:shd w:val="clear" w:color="auto" w:fill="FFFFFF"/>
      <w:spacing w:before="139" w:after="149"/>
      <w:ind w:firstLine="74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74FB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rsid w:val="00674FB7"/>
    <w:pPr>
      <w:shd w:val="clear" w:color="auto" w:fill="FFFFFF"/>
      <w:ind w:right="4794"/>
    </w:pPr>
    <w:rPr>
      <w:sz w:val="28"/>
    </w:rPr>
  </w:style>
  <w:style w:type="character" w:customStyle="1" w:styleId="20">
    <w:name w:val="Основной текст 2 Знак"/>
    <w:basedOn w:val="a0"/>
    <w:link w:val="2"/>
    <w:rsid w:val="00674FB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Normal">
    <w:name w:val="ConsNormal"/>
    <w:rsid w:val="00674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4F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4F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2019-12-05T11:23:00Z</cp:lastPrinted>
  <dcterms:created xsi:type="dcterms:W3CDTF">2019-12-05T11:28:00Z</dcterms:created>
  <dcterms:modified xsi:type="dcterms:W3CDTF">2019-12-05T11:28:00Z</dcterms:modified>
</cp:coreProperties>
</file>